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C42" w:rsidRDefault="00215C42" w:rsidP="00215C42">
      <w:pPr>
        <w:pStyle w:val="ConsPlusNormal"/>
        <w:jc w:val="right"/>
        <w:outlineLvl w:val="0"/>
      </w:pPr>
      <w:r>
        <w:t>Приложение N 1</w:t>
      </w:r>
    </w:p>
    <w:p w:rsidR="00215C42" w:rsidRDefault="00215C42" w:rsidP="00215C42">
      <w:pPr>
        <w:pStyle w:val="ConsPlusNormal"/>
        <w:jc w:val="right"/>
      </w:pPr>
      <w:r>
        <w:t>к приказу Росреестра</w:t>
      </w:r>
    </w:p>
    <w:p w:rsidR="00215C42" w:rsidRDefault="00215C42" w:rsidP="00215C42">
      <w:pPr>
        <w:pStyle w:val="ConsPlusNormal"/>
        <w:jc w:val="right"/>
      </w:pPr>
      <w:r>
        <w:t>от 24 мая 2021 г. N П/0216</w:t>
      </w:r>
    </w:p>
    <w:p w:rsidR="00215C42" w:rsidRDefault="00215C42" w:rsidP="00215C42">
      <w:pPr>
        <w:pStyle w:val="ConsPlusNormal"/>
        <w:jc w:val="both"/>
      </w:pPr>
    </w:p>
    <w:p w:rsidR="00215C42" w:rsidRDefault="00215C42" w:rsidP="00215C42">
      <w:pPr>
        <w:pStyle w:val="ConsPlusTitle"/>
        <w:jc w:val="center"/>
      </w:pPr>
      <w:bookmarkStart w:id="0" w:name="Par31"/>
      <w:bookmarkEnd w:id="0"/>
      <w:r>
        <w:t>ПОРЯДОК</w:t>
      </w:r>
    </w:p>
    <w:p w:rsidR="00215C42" w:rsidRDefault="00215C42" w:rsidP="00215C42">
      <w:pPr>
        <w:pStyle w:val="ConsPlusTitle"/>
        <w:jc w:val="center"/>
      </w:pPr>
      <w:r>
        <w:t>РАССМОТРЕНИЯ ДЕКЛАРАЦИИ О ХАРАКТЕРИСТИКАХ</w:t>
      </w:r>
    </w:p>
    <w:p w:rsidR="00215C42" w:rsidRDefault="00215C42" w:rsidP="00215C42">
      <w:pPr>
        <w:pStyle w:val="ConsPlusTitle"/>
        <w:jc w:val="center"/>
      </w:pPr>
      <w:r>
        <w:t>ОБЪЕКТА НЕДВИЖИМОСТИ</w:t>
      </w:r>
    </w:p>
    <w:p w:rsidR="00215C42" w:rsidRDefault="00215C42" w:rsidP="00215C42">
      <w:pPr>
        <w:pStyle w:val="ConsPlusNormal"/>
        <w:jc w:val="both"/>
      </w:pPr>
    </w:p>
    <w:p w:rsidR="00215C42" w:rsidRDefault="00215C42" w:rsidP="00215C42">
      <w:pPr>
        <w:pStyle w:val="ConsPlusTitle"/>
        <w:jc w:val="center"/>
        <w:outlineLvl w:val="1"/>
      </w:pPr>
      <w:r>
        <w:t>I. Общие положения</w:t>
      </w:r>
    </w:p>
    <w:p w:rsidR="00215C42" w:rsidRDefault="00215C42" w:rsidP="00215C42">
      <w:pPr>
        <w:pStyle w:val="ConsPlusNormal"/>
        <w:jc w:val="both"/>
      </w:pPr>
    </w:p>
    <w:p w:rsidR="00215C42" w:rsidRDefault="00215C42" w:rsidP="00215C42">
      <w:pPr>
        <w:pStyle w:val="ConsPlusNormal"/>
        <w:ind w:firstLine="540"/>
        <w:jc w:val="both"/>
      </w:pPr>
      <w:r>
        <w:t>1. Настоящий Порядок устанавливает правила рассмотрения декларации о характеристиках объекта недвижимости (далее - декларация) бюджетным учреждением, созданным субъектом Российской Федерации и наделенным полномочиями, связанными с определением кадастровой стоимости (далее - бюджетное учреждение).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bookmarkStart w:id="1" w:name="Par38"/>
      <w:bookmarkEnd w:id="1"/>
      <w:r>
        <w:t xml:space="preserve">2. Бюджетным учреждением рассматривается декларация, поданная правообладателем объекта недвижимости (далее - заявитель) или его представителем по </w:t>
      </w:r>
      <w:hyperlink w:anchor="Par96" w:tooltip="Декларация о характеристиках объекта недвижимости" w:history="1">
        <w:r>
          <w:rPr>
            <w:color w:val="0000FF"/>
          </w:rPr>
          <w:t>форме</w:t>
        </w:r>
      </w:hyperlink>
      <w:r>
        <w:t>, предусмотренной приложением N 2 к настоящему приказу, с приложением: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>1) документов (копий документов) и материалов, указание на которые содержится в декларации, в том числе подтверждающих значение (описание) характеристик, указанных в декларации;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>2) выписки из Единого государственного реестра недвижимости (далее - ЕГРН), содержащей сведения об объекте недвижимости, в том числе о зарегистрированных на него правах;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 xml:space="preserve">3) копий документов, подтверждающих право заявителя на объект недвижимости, предусматривающее временное владение и пользование или временное пользование объектом недвижимости в случае, если соответствующее право не подлежит государственной регистрации в ЕГРН на основании </w:t>
      </w:r>
      <w:hyperlink r:id="rId4" w:history="1">
        <w:r>
          <w:rPr>
            <w:color w:val="0000FF"/>
          </w:rPr>
          <w:t>части 2 статьи 14</w:t>
        </w:r>
      </w:hyperlink>
      <w:r>
        <w:t xml:space="preserve"> Федерального закона от 13 июля 2015 г. N 218-ФЗ "О государственной регистрации недвижимости" (Собрание законодательства Российской Федерации, 2015, N 29, ст. 4344; 2021, N 18, ст. 3064);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>4) доверенности или иного подтверждающего полномочия представителя заявителя документа, удостоверенных в соответствии с законодательством Российской Федерации.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bookmarkStart w:id="2" w:name="Par43"/>
      <w:bookmarkEnd w:id="2"/>
      <w:r>
        <w:t>3. Рассмотрению подлежит декларация, составленная: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>1) на бумажном носителе, каждый лист которой заверен собственноручной подписью заявителя или его представителя;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>2) в форме электронного документа, подписанного усиленной квалифицированной электронной подписью заявителя или его представителя.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bookmarkStart w:id="3" w:name="Par46"/>
      <w:bookmarkEnd w:id="3"/>
      <w:r>
        <w:t>4. Декларация, составленная в форме электронного документа, а также электронные документы (копии документов; электронные образы документов, в том числе доверенностей) и материалы, прилагаемые к декларации, подлежат рассмотрению в случае их составления в виде файлов в форматах, обеспечивающих просмотр и копирование подписанных электронных документов и материалов без использования специальных программных средств.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 xml:space="preserve">В качестве документов (копий документов) и материалов, прилагаемых к декларации, допускается приложение писем, справок, выписок, паспортов, актов, заключений, </w:t>
      </w:r>
      <w:r>
        <w:lastRenderedPageBreak/>
        <w:t xml:space="preserve">предоставленных в том числе органами государственной власти и органами местного самоуправления, экспертными, управляющими, </w:t>
      </w:r>
      <w:proofErr w:type="spellStart"/>
      <w:r>
        <w:t>ресурсоснабжающими</w:t>
      </w:r>
      <w:proofErr w:type="spellEnd"/>
      <w:r>
        <w:t xml:space="preserve"> и иными организациями, отчетов об оценке рыночной стоимости объекта оценки, судебных экспертиз, а также материалов (электронных образов страниц сайтов в информационно-телекоммуникационной сети "Интернет", фотографий, </w:t>
      </w:r>
      <w:proofErr w:type="spellStart"/>
      <w:r>
        <w:t>выкопировок</w:t>
      </w:r>
      <w:proofErr w:type="spellEnd"/>
      <w:r>
        <w:t>), подтверждающих указанные в декларации характеристики.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 xml:space="preserve">5. Подписание декларации, подаваемой с использованием единого портала государственных и муниципальных услуг в соответствии с положениями </w:t>
      </w:r>
      <w:hyperlink r:id="rId5" w:history="1">
        <w:r>
          <w:rPr>
            <w:color w:val="0000FF"/>
          </w:rPr>
          <w:t>статьи 10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2021, N 1, ст. 48), усиленной квалифицированной электронной подписью заявителя или представителя заявителя не требуется.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>6. Бюджетное учреждение обеспечивает принятие и рассмотрение деклараций, представленных в бюджетное учреждение или многофункциональный центр предоставления государственных и муниципальных услуг (далее - многофункциональный центр) лично или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а также регистрируемым почтовым отправлением с уведомлением о вручении.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>7. Декларация не подлежит рассмотрению в соответствии с настоящим Порядком в случае, если: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>1) заявитель, подавший декларацию, не является правообладателем объекта недвижимости, в отношении которого подается декларация;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 xml:space="preserve">2) к декларации не приложены документы (копии документов) и материалы, предусмотренные </w:t>
      </w:r>
      <w:hyperlink w:anchor="Par38" w:tooltip="2. Бюджетным учреждением рассматривается декларация, поданная правообладателем объекта недвижимости (далее - заявитель) или его представителем по форме, предусмотренной приложением N 2 к настоящему приказу, с приложением:" w:history="1">
        <w:r>
          <w:rPr>
            <w:color w:val="0000FF"/>
          </w:rPr>
          <w:t>пунктом 2</w:t>
        </w:r>
      </w:hyperlink>
      <w:r>
        <w:t xml:space="preserve"> настоящего Порядка;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 xml:space="preserve">3) декларация не соответствует </w:t>
      </w:r>
      <w:hyperlink w:anchor="Par96" w:tooltip="Декларация о характеристиках объекта недвижимости" w:history="1">
        <w:r>
          <w:rPr>
            <w:color w:val="0000FF"/>
          </w:rPr>
          <w:t>форме</w:t>
        </w:r>
      </w:hyperlink>
      <w:r>
        <w:t>, предусмотренной приложением N 2 к настоящему приказу;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 xml:space="preserve">4) декларация не заверена в соответствии с </w:t>
      </w:r>
      <w:hyperlink w:anchor="Par43" w:tooltip="3. Рассмотрению подлежит декларация, составленная:" w:history="1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 xml:space="preserve">5) декларация и прилагаемые к ней документы (копии документов) и материалы представлены не в соответствии с требованиями, предусмотренными </w:t>
      </w:r>
      <w:hyperlink w:anchor="Par46" w:tooltip="4. Декларация, составленная в форме электронного документа, а также электронные документы (копии документов; электронные образы документов, в том числе доверенностей) и материалы, прилагаемые к декларации, подлежат рассмотрению в случае их составления в виде файлов в форматах, обеспечивающих просмотр и копирование подписанных электронных документов и материалов без использования специальных программных средств." w:history="1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>8. В случае если декларация не подлежит рассмотрению, бюджетным учреждением заявителю (представителю заявителя) в течение 5 рабочих дней со дня ее представления направляется уведомление о причинах, по которым такая декларация не подлежит рассмотрению, с приложением документов (копий документов) и материалов, указание на которые содержится в декларации, в том числе подтверждающих значение (описание) указанных в декларации характеристик.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 xml:space="preserve">В случае если декларация и прилагаемые к ней документы (копии документов) и материалы были направлены в бюджетное учреждение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заявителю (представителю заявителя) в сроки, предусмотренные настоящим пунктом, направляется уведомление о причинах, по которым такая декларация не подлежит рассмотрению, без приложения документов (копий документов) и материалов, указание на которые содержится в </w:t>
      </w:r>
      <w:r>
        <w:lastRenderedPageBreak/>
        <w:t>декларации.</w:t>
      </w:r>
    </w:p>
    <w:p w:rsidR="00215C42" w:rsidRDefault="00215C42" w:rsidP="00215C42">
      <w:pPr>
        <w:pStyle w:val="ConsPlusNormal"/>
        <w:jc w:val="both"/>
      </w:pPr>
    </w:p>
    <w:p w:rsidR="00215C42" w:rsidRDefault="00215C42" w:rsidP="00215C42">
      <w:pPr>
        <w:pStyle w:val="ConsPlusTitle"/>
        <w:jc w:val="center"/>
        <w:outlineLvl w:val="1"/>
      </w:pPr>
      <w:r>
        <w:t>II. Правила рассмотрения декларации</w:t>
      </w:r>
    </w:p>
    <w:p w:rsidR="00215C42" w:rsidRDefault="00215C42" w:rsidP="00215C42">
      <w:pPr>
        <w:pStyle w:val="ConsPlusNormal"/>
        <w:jc w:val="both"/>
      </w:pPr>
    </w:p>
    <w:p w:rsidR="00215C42" w:rsidRDefault="00215C42" w:rsidP="00215C42">
      <w:pPr>
        <w:pStyle w:val="ConsPlusNormal"/>
        <w:ind w:firstLine="540"/>
        <w:jc w:val="both"/>
      </w:pPr>
      <w:r>
        <w:t>9. Днем представления декларации считается день ее поступления в бюджетное учреждение или многофункциональный центр, день, указанный на оттиске календарного почтового штемпеля уведомления о вручении (в случае направления декларации почтовой связью), либо день ее подачи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>В случае подачи декларации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бюджетное учреждение не позднее рабочего дня, следующего за днем поступления декларации, уведомляет заявителя (представителя заявителя) о поступлении такой декларации.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 xml:space="preserve">Уведомление о поступлении декларации, предусмотренное настоящим пунктом, направляется заявителю (представителю заявителя) по адресу электронной почты (при наличии), указанному в </w:t>
      </w:r>
      <w:hyperlink w:anchor="Par116" w:tooltip="2.2" w:history="1">
        <w:r>
          <w:rPr>
            <w:color w:val="0000FF"/>
          </w:rPr>
          <w:t>пункте 2.2 раздела 2</w:t>
        </w:r>
      </w:hyperlink>
      <w:r>
        <w:t xml:space="preserve"> или в </w:t>
      </w:r>
      <w:hyperlink w:anchor="Par130" w:tooltip="3.3" w:history="1">
        <w:r>
          <w:rPr>
            <w:color w:val="0000FF"/>
          </w:rPr>
          <w:t>пункте 3.3 раздела 3</w:t>
        </w:r>
      </w:hyperlink>
      <w:r>
        <w:t xml:space="preserve"> декларации, форма которой приведена в приложении N 2 к настоящему приказу.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 xml:space="preserve">В случае если в декларации не указан адрес электронной почты заявителя (представителя заявителя), уведомление о поступлении декларации направляется почтовым отправлением по адресу, указанному в </w:t>
      </w:r>
      <w:hyperlink w:anchor="Par116" w:tooltip="2.2" w:history="1">
        <w:r>
          <w:rPr>
            <w:color w:val="0000FF"/>
          </w:rPr>
          <w:t>пункте 2.2 раздела 2</w:t>
        </w:r>
      </w:hyperlink>
      <w:r>
        <w:t xml:space="preserve"> или в </w:t>
      </w:r>
      <w:hyperlink w:anchor="Par130" w:tooltip="3.3" w:history="1">
        <w:r>
          <w:rPr>
            <w:color w:val="0000FF"/>
          </w:rPr>
          <w:t>пункте 3.3 раздела 3</w:t>
        </w:r>
      </w:hyperlink>
      <w:r>
        <w:t xml:space="preserve"> декларации, форма которой приведена в приложении N 2 к настоящему Приказу.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>Уведомление о поступлении декларации должно содержать кадастровый номер объекта недвижимости, в отношении которого подана декларация, входящий регистрационный номер, присвоенный бюджетным учреждением соответствующей декларации, и дату ее подачи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bookmarkStart w:id="4" w:name="Par66"/>
      <w:bookmarkEnd w:id="4"/>
      <w:r>
        <w:t>10. Декларация рассматривается в течение 30 рабочих дней со дня представления декларации.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bookmarkStart w:id="5" w:name="Par67"/>
      <w:bookmarkEnd w:id="5"/>
      <w:r>
        <w:t xml:space="preserve">11. В случаях, предусмотренных </w:t>
      </w:r>
      <w:hyperlink r:id="rId6" w:history="1">
        <w:r>
          <w:rPr>
            <w:color w:val="0000FF"/>
          </w:rPr>
          <w:t>частью 6 статьи 12</w:t>
        </w:r>
      </w:hyperlink>
      <w:r>
        <w:t xml:space="preserve">, </w:t>
      </w:r>
      <w:hyperlink r:id="rId7" w:history="1">
        <w:r>
          <w:rPr>
            <w:color w:val="0000FF"/>
          </w:rPr>
          <w:t>частями 5</w:t>
        </w:r>
      </w:hyperlink>
      <w:r>
        <w:t xml:space="preserve"> и </w:t>
      </w:r>
      <w:hyperlink r:id="rId8" w:history="1">
        <w:r>
          <w:rPr>
            <w:color w:val="0000FF"/>
          </w:rPr>
          <w:t>20 статьи 14</w:t>
        </w:r>
      </w:hyperlink>
      <w: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2020, N 31, ст. 5028; далее - Федеральный закон о государственной кадастровой оценке), руководитель бюджетного учреждения либо уполномоченное на то лицо вправе продлить срок рассмотрения декларации не более чем на 30 рабочих дней, уведомив о продлении срока ее рассмотрения заявителя (представителя заявителя), подавшего декларацию.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 xml:space="preserve">Уведомление о продлении срока рассмотрения декларации, предусмотренное настоящим пунктом, направляется заявителю (представителю заявителя) по адресу электронной почты (при наличии), указанному в </w:t>
      </w:r>
      <w:hyperlink w:anchor="Par116" w:tooltip="2.2" w:history="1">
        <w:r>
          <w:rPr>
            <w:color w:val="0000FF"/>
          </w:rPr>
          <w:t>пункте 2.2 раздела 2</w:t>
        </w:r>
      </w:hyperlink>
      <w:r>
        <w:t xml:space="preserve"> или в </w:t>
      </w:r>
      <w:hyperlink w:anchor="Par130" w:tooltip="3.3" w:history="1">
        <w:r>
          <w:rPr>
            <w:color w:val="0000FF"/>
          </w:rPr>
          <w:t>пункте 3.3 раздела 3</w:t>
        </w:r>
      </w:hyperlink>
      <w:r>
        <w:t xml:space="preserve"> декларации, форма которой приведена в приложении N 2 к настоящему приказу.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 xml:space="preserve">В случае если в декларации не указан адрес электронной почты заявителя (представителя заявителя), уведомление о продлении срока рассмотрения декларации направляется почтовым отправлением по адресу, указанному в </w:t>
      </w:r>
      <w:hyperlink w:anchor="Par116" w:tooltip="2.2" w:history="1">
        <w:r>
          <w:rPr>
            <w:color w:val="0000FF"/>
          </w:rPr>
          <w:t>пункте 2.2 раздела 2</w:t>
        </w:r>
      </w:hyperlink>
      <w:r>
        <w:t xml:space="preserve"> или в </w:t>
      </w:r>
      <w:hyperlink w:anchor="Par130" w:tooltip="3.3" w:history="1">
        <w:r>
          <w:rPr>
            <w:color w:val="0000FF"/>
          </w:rPr>
          <w:t>пункте 3.3 раздела 3</w:t>
        </w:r>
      </w:hyperlink>
      <w:r>
        <w:t xml:space="preserve"> декларации, форма которой приведена в приложении N 2 к настоящему приказу.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bookmarkStart w:id="6" w:name="Par70"/>
      <w:bookmarkEnd w:id="6"/>
      <w:r>
        <w:t>12. В течение срока рассмотрения декларации бюджетное учреждение вправе: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 xml:space="preserve">1) использовать информацию, полученную из официальных источников, в том числе в соответствии с </w:t>
      </w:r>
      <w:hyperlink r:id="rId9" w:history="1">
        <w:r>
          <w:rPr>
            <w:color w:val="0000FF"/>
          </w:rPr>
          <w:t>частью 7 статьи 12</w:t>
        </w:r>
      </w:hyperlink>
      <w:r>
        <w:t xml:space="preserve">, </w:t>
      </w:r>
      <w:hyperlink r:id="rId10" w:history="1">
        <w:r>
          <w:rPr>
            <w:color w:val="0000FF"/>
          </w:rPr>
          <w:t>частями 6</w:t>
        </w:r>
      </w:hyperlink>
      <w:r>
        <w:t xml:space="preserve"> и </w:t>
      </w:r>
      <w:hyperlink r:id="rId11" w:history="1">
        <w:r>
          <w:rPr>
            <w:color w:val="0000FF"/>
          </w:rPr>
          <w:t>20 статьи 14</w:t>
        </w:r>
      </w:hyperlink>
      <w:r>
        <w:t xml:space="preserve"> Федерального закона о государственной кадастровой оценке;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>2) использовать общедоступную информацию, содержащуюся на официальных сайтах федеральных органов исполнительной власти и подведомственных им организаций, органов исполнительной власти субъекта Российской Федерации и органов местного самоуправления, а также подведомственных им организаций в информационно-телекоммуникационной сети "Интернет".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bookmarkStart w:id="7" w:name="Par73"/>
      <w:bookmarkEnd w:id="7"/>
      <w:r>
        <w:t xml:space="preserve">13. Бюджетное учреждение в ходе рассмотрения декларации проверяет информацию, содержащуюся в декларации, путем сопоставления указанной информации с имеющимися в распоряжении бюджетного учреждения сведениями и информацией, полученными в том числе в соответствии с </w:t>
      </w:r>
      <w:hyperlink w:anchor="Par70" w:tooltip="12. В течение срока рассмотрения декларации бюджетное учреждение вправе:" w:history="1">
        <w:r>
          <w:rPr>
            <w:color w:val="0000FF"/>
          </w:rPr>
          <w:t>пунктом 12</w:t>
        </w:r>
      </w:hyperlink>
      <w:r>
        <w:t xml:space="preserve"> настоящего Порядка.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 xml:space="preserve">Содержащаяся в декларации информация считается подтвержденной бюджетным учреждением в случае ее соответствия сведениям и информации, имеющимся в распоряжении бюджетного учреждения, полученным в том числе в соответствии с </w:t>
      </w:r>
      <w:hyperlink w:anchor="Par70" w:tooltip="12. В течение срока рассмотрения декларации бюджетное учреждение вправе:" w:history="1">
        <w:r>
          <w:rPr>
            <w:color w:val="0000FF"/>
          </w:rPr>
          <w:t>пунктом 12</w:t>
        </w:r>
      </w:hyperlink>
      <w:r>
        <w:t xml:space="preserve"> настоящего Порядка.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 xml:space="preserve">14. В случае если в ходе проверки, предусмотренной </w:t>
      </w:r>
      <w:hyperlink w:anchor="Par73" w:tooltip="13. Бюджетное учреждение в ходе рассмотрения декларации проверяет информацию, содержащуюся в декларации, путем сопоставления указанной информации с имеющимися в распоряжении бюджетного учреждения сведениями и информацией, полученными в том числе в соответствии с пунктом 12 настоящего Порядка." w:history="1">
        <w:r>
          <w:rPr>
            <w:color w:val="0000FF"/>
          </w:rPr>
          <w:t>пунктом 13</w:t>
        </w:r>
      </w:hyperlink>
      <w:r>
        <w:t xml:space="preserve"> настоящего Порядка, достоверность информации, содержащейся в декларации, подтверждена, такая информация учитывается бюджетным учреждением, за исключением случая, предусмотренного </w:t>
      </w:r>
      <w:hyperlink w:anchor="Par76" w:tooltip="15. В случае если информация, содержащаяся в декларации, противоречит сведениям, содержащимся в ЕГРН, или в ходе проверки, предусмотренной пунктом 13 настоящего Порядка, достоверность указанной информации не подтверждена, такая информация не учитывается бюджетным учреждением." w:history="1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bookmarkStart w:id="8" w:name="Par76"/>
      <w:bookmarkEnd w:id="8"/>
      <w:r>
        <w:t xml:space="preserve">15. В случае если информация, содержащаяся в декларации, противоречит сведениям, содержащимся в ЕГРН, или в ходе проверки, предусмотренной </w:t>
      </w:r>
      <w:hyperlink w:anchor="Par73" w:tooltip="13. Бюджетное учреждение в ходе рассмотрения декларации проверяет информацию, содержащуюся в декларации, путем сопоставления указанной информации с имеющимися в распоряжении бюджетного учреждения сведениями и информацией, полученными в том числе в соответствии с пунктом 12 настоящего Порядка." w:history="1">
        <w:r>
          <w:rPr>
            <w:color w:val="0000FF"/>
          </w:rPr>
          <w:t>пунктом 13</w:t>
        </w:r>
      </w:hyperlink>
      <w:r>
        <w:t xml:space="preserve"> настоящего Порядка, достоверность указанной информации не подтверждена, такая информация не учитывается бюджетным учреждением.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 xml:space="preserve">16. В случае выявления ошибок в сведениях ЕГРН бюджетное учреждение направляет сведения о выявленных ошибках в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ЕГРН, в течение 5 рабочих дней со дня истечения сроков рассмотрения декларации, предусмотренных </w:t>
      </w:r>
      <w:hyperlink w:anchor="Par66" w:tooltip="10. Декларация рассматривается в течение 30 рабочих дней со дня представления декларации." w:history="1">
        <w:r>
          <w:rPr>
            <w:color w:val="0000FF"/>
          </w:rPr>
          <w:t>пунктами 10</w:t>
        </w:r>
      </w:hyperlink>
      <w:r>
        <w:t xml:space="preserve"> и </w:t>
      </w:r>
      <w:hyperlink w:anchor="Par67" w:tooltip="11. В случаях, предусмотренных частью 6 статьи 12, частями 5 и 20 статьи 14 Федерального закона от 3 июля 2016 г. N 237-ФЗ &quot;О государственной кадастровой оценке&quot; (Собрание законодательства Российской Федерации, 2016, N 27, ст. 4170; 2020, N 31, ст. 5028; далее - Федеральный закон о государственной кадастровой оценке), руководитель бюджетного учреждения либо уполномоченное на то лицо вправе продлить срок рассмотрения декларации не более чем на 30 рабочих дней, уведомив о продлении срока ее рассмотрения за..." w:history="1">
        <w:r>
          <w:rPr>
            <w:color w:val="0000FF"/>
          </w:rPr>
          <w:t>11</w:t>
        </w:r>
      </w:hyperlink>
      <w:r>
        <w:t xml:space="preserve"> настоящего Порядка, уведомив заявителя (представителя заявителя), подавшего декларацию.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 xml:space="preserve">17. В течение 5 рабочих дней со дня истечения сроков рассмотрения декларации, предусмотренных </w:t>
      </w:r>
      <w:hyperlink w:anchor="Par66" w:tooltip="10. Декларация рассматривается в течение 30 рабочих дней со дня представления декларации." w:history="1">
        <w:r>
          <w:rPr>
            <w:color w:val="0000FF"/>
          </w:rPr>
          <w:t>пунктами 10</w:t>
        </w:r>
      </w:hyperlink>
      <w:r>
        <w:t xml:space="preserve"> и </w:t>
      </w:r>
      <w:hyperlink w:anchor="Par67" w:tooltip="11. В случаях, предусмотренных частью 6 статьи 12, частями 5 и 20 статьи 14 Федерального закона от 3 июля 2016 г. N 237-ФЗ &quot;О государственной кадастровой оценке&quot; (Собрание законодательства Российской Федерации, 2016, N 27, ст. 4170; 2020, N 31, ст. 5028; далее - Федеральный закон о государственной кадастровой оценке), руководитель бюджетного учреждения либо уполномоченное на то лицо вправе продлить срок рассмотрения декларации не более чем на 30 рабочих дней, уведомив о продлении срока ее рассмотрения за..." w:history="1">
        <w:r>
          <w:rPr>
            <w:color w:val="0000FF"/>
          </w:rPr>
          <w:t>11</w:t>
        </w:r>
      </w:hyperlink>
      <w:r>
        <w:t xml:space="preserve"> настоящего Порядка, бюджетным учреждением заявителю (представителю заявителя) направляется уведомление с указанием учтенной информации, содержащейся в декларации, а также неучтенной информации и причин, по которым она не была учтена, по адресу электронной почты (при наличии), указанному в </w:t>
      </w:r>
      <w:hyperlink w:anchor="Par116" w:tooltip="2.2" w:history="1">
        <w:r>
          <w:rPr>
            <w:color w:val="0000FF"/>
          </w:rPr>
          <w:t>пункте 2.2 раздела 2</w:t>
        </w:r>
      </w:hyperlink>
      <w:r>
        <w:t xml:space="preserve"> или в </w:t>
      </w:r>
      <w:hyperlink w:anchor="Par130" w:tooltip="3.3" w:history="1">
        <w:r>
          <w:rPr>
            <w:color w:val="0000FF"/>
          </w:rPr>
          <w:t>пункте 3.3 раздела 3</w:t>
        </w:r>
      </w:hyperlink>
      <w:r>
        <w:t xml:space="preserve"> декларации, форма которой приведена в приложении N 2 к настоящему приказу.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 xml:space="preserve">В случае если в декларации не указан адрес электронной почты заявителя (представителя заявителя), уведомление, предусмотренное настоящим пунктом, направляется почтовым отправлением по адресу, указанному в </w:t>
      </w:r>
      <w:hyperlink w:anchor="Par116" w:tooltip="2.2" w:history="1">
        <w:r>
          <w:rPr>
            <w:color w:val="0000FF"/>
          </w:rPr>
          <w:t>пункте 2.2 раздела 2</w:t>
        </w:r>
      </w:hyperlink>
      <w:r>
        <w:t xml:space="preserve"> или в </w:t>
      </w:r>
      <w:hyperlink w:anchor="Par130" w:tooltip="3.3" w:history="1">
        <w:r>
          <w:rPr>
            <w:color w:val="0000FF"/>
          </w:rPr>
          <w:t>пункте 3.3 раздела 3</w:t>
        </w:r>
      </w:hyperlink>
      <w:r>
        <w:t xml:space="preserve"> декларации, форма которой приведена в приложении N 2 к настоящему приказу.</w:t>
      </w:r>
    </w:p>
    <w:p w:rsidR="00215C42" w:rsidRDefault="00215C42" w:rsidP="00215C42">
      <w:pPr>
        <w:pStyle w:val="ConsPlusNormal"/>
        <w:spacing w:before="240"/>
        <w:ind w:firstLine="540"/>
        <w:jc w:val="both"/>
      </w:pPr>
      <w:r>
        <w:t>18. Сведения об объектах недвижимости (адрес или описание местоположения (при отсутствии присвоенного адреса), кадастровый номер), в отношении которых рассмотрены декларации, ежеквартально публикуются бюджетным учреждением на своем официальном сайте в информационно-телекоммуникационной сети "Интернет" не позднее пятого числа месяца, следующего за прошедшим кварталом.</w:t>
      </w:r>
    </w:p>
    <w:p w:rsidR="0016512A" w:rsidRDefault="00215C42">
      <w:bookmarkStart w:id="9" w:name="_GoBack"/>
      <w:bookmarkEnd w:id="9"/>
    </w:p>
    <w:sectPr w:rsidR="0016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42"/>
    <w:rsid w:val="00215C42"/>
    <w:rsid w:val="005C0AF4"/>
    <w:rsid w:val="00EB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8F420-FF78-4B45-B4F3-2FE44A0F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C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15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834&amp;date=03.10.2022&amp;dst=159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5834&amp;date=03.10.2022&amp;dst=137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5834&amp;date=03.10.2022&amp;dst=44&amp;field=134" TargetMode="External"/><Relationship Id="rId11" Type="http://schemas.openxmlformats.org/officeDocument/2006/relationships/hyperlink" Target="https://login.consultant.ru/link/?req=doc&amp;base=LAW&amp;n=405834&amp;date=03.10.2022&amp;dst=159&amp;field=134" TargetMode="External"/><Relationship Id="rId5" Type="http://schemas.openxmlformats.org/officeDocument/2006/relationships/hyperlink" Target="https://login.consultant.ru/link/?req=doc&amp;base=LAW&amp;n=406224&amp;date=03.10.2022&amp;dst=100064&amp;field=134" TargetMode="External"/><Relationship Id="rId10" Type="http://schemas.openxmlformats.org/officeDocument/2006/relationships/hyperlink" Target="https://login.consultant.ru/link/?req=doc&amp;base=LAW&amp;n=405834&amp;date=03.10.2022&amp;dst=138&amp;field=134" TargetMode="External"/><Relationship Id="rId4" Type="http://schemas.openxmlformats.org/officeDocument/2006/relationships/hyperlink" Target="https://login.consultant.ru/link/?req=doc&amp;base=LAW&amp;n=410227&amp;date=03.10.2022&amp;dst=100193&amp;field=134" TargetMode="External"/><Relationship Id="rId9" Type="http://schemas.openxmlformats.org/officeDocument/2006/relationships/hyperlink" Target="https://login.consultant.ru/link/?req=doc&amp;base=LAW&amp;n=405834&amp;date=03.10.2022&amp;dst=4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Анатольевич Паньков</dc:creator>
  <cp:keywords/>
  <dc:description/>
  <cp:lastModifiedBy>Сергей Анатольевич Паньков</cp:lastModifiedBy>
  <cp:revision>1</cp:revision>
  <dcterms:created xsi:type="dcterms:W3CDTF">2022-10-25T03:42:00Z</dcterms:created>
  <dcterms:modified xsi:type="dcterms:W3CDTF">2022-10-25T03:42:00Z</dcterms:modified>
</cp:coreProperties>
</file>